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A22" w:rsidRDefault="00551A22">
      <w:pPr>
        <w:rPr>
          <w:rFonts w:ascii="Times New Roman" w:hAnsi="Times New Roman" w:cs="Times New Roman"/>
          <w:b/>
          <w:bCs/>
          <w:sz w:val="28"/>
          <w:szCs w:val="28"/>
        </w:rPr>
      </w:pPr>
      <w:r w:rsidRPr="002B758D">
        <w:rPr>
          <w:rFonts w:ascii="Times New Roman" w:hAnsi="Times New Roman" w:cs="Times New Roman"/>
          <w:b/>
          <w:bCs/>
          <w:sz w:val="28"/>
          <w:szCs w:val="28"/>
        </w:rPr>
        <w:t>Преступлениям против основ конституционного строя, и безопасности государства, имеют высокую степень общественной опасности, могут привести к дестабилизации в обществе и государстве.</w:t>
      </w:r>
    </w:p>
    <w:p w:rsidR="00551A22" w:rsidRDefault="00551A22" w:rsidP="002B758D">
      <w:pPr>
        <w:spacing w:after="0" w:line="240" w:lineRule="auto"/>
        <w:ind w:firstLine="709"/>
        <w:jc w:val="both"/>
        <w:rPr>
          <w:rFonts w:ascii="Times New Roman" w:hAnsi="Times New Roman" w:cs="Times New Roman"/>
          <w:sz w:val="28"/>
          <w:szCs w:val="28"/>
        </w:rPr>
      </w:pPr>
      <w:r w:rsidRPr="00634F02">
        <w:br/>
      </w:r>
      <w:r w:rsidRPr="002B758D">
        <w:rPr>
          <w:rFonts w:ascii="Times New Roman" w:hAnsi="Times New Roman" w:cs="Times New Roman"/>
          <w:sz w:val="28"/>
          <w:szCs w:val="28"/>
        </w:rPr>
        <w:t>Статьей 281 УК РФ предусмотрена уголовная ответственность за совершение диверсии, то есть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Санкцией указанной статьи предусмотрено наиболее строгое наказание в виде пожизненного лишения свободы.</w:t>
      </w:r>
    </w:p>
    <w:p w:rsidR="00551A22" w:rsidRDefault="00551A2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t>Целью совершения диверсии является подрыв экономической безопасности и обороноспособности Российской Федерации. Именно этим диверсия и отличается от распространённого в наше время другого, не менее тяжкого преступления - террористического акта, ответственность за совершение, которого предусмотрена ст. 205 УК РФ.</w:t>
      </w:r>
    </w:p>
    <w:p w:rsidR="00551A22" w:rsidRDefault="00551A2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t xml:space="preserve">Необходимо обратить внимание, что за совершение диверсии гражданином Российской Федерации по заданию иностранной разведки или иностранной организации его действия дополнительно квалифицируется как государственная измена, предусмотренная ст. 275 УК РФ. </w:t>
      </w:r>
    </w:p>
    <w:p w:rsidR="00551A22" w:rsidRDefault="00551A2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t>Санкцией указанной статьи предусмотрено наиболее строгое наказание в виде пожизненного лишения свободы.</w:t>
      </w:r>
    </w:p>
    <w:p w:rsidR="00551A22" w:rsidRDefault="00551A2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t>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сведений,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переход на сторону противника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w:t>
      </w:r>
    </w:p>
    <w:p w:rsidR="00551A22" w:rsidRDefault="00551A2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t>При этом необходимо отметить, что лицо, совершившее государственную измену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rsidR="00551A22" w:rsidRDefault="00551A2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t>Кроме этого, необходимо отметить, что угрозу для безопасности граждан, а также полетов воздушного транспорта представляют случаи несанкционированного запуска беспилотных летательных аппаратов, в том числе в районах аэродромов (посадочных площадок и т.д.).</w:t>
      </w:r>
    </w:p>
    <w:p w:rsidR="00551A22" w:rsidRDefault="00551A2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t>В целях упорядочения таких полетов беспилотных летательных аппаратов постановлением Правительства Российской Федерации от 25.05.2019 № 658 утверждены правила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551A22" w:rsidRDefault="00551A2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t>За управление воздушным судном, в том числе беспилотным летательным аппаратом указанной категории, не поставленным на государственный учет, либо не имеющим учетного опознавательного знака, предусмотрена административная ответственность по ст. 11.5 КоАП РФ, а за нарушение правил использования воздушного пространства предусмотрена ответственность по ст. 11.4 КоАП РФ.</w:t>
      </w:r>
    </w:p>
    <w:p w:rsidR="00551A22" w:rsidRDefault="00551A2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t>Когда запуск беспилотного летательного аппарата осуществлен без разрешения (либо допущено иное нарушение правил использования воздушного пространства) и повлек по неосторожности тяжкий вред здоровью или смерть человека, предусмотрено уголовное наказание до пяти лет лишения свободы, а если пострадали два и более лица — до семи лет лишения свободы, указанная ответственность закреплена в ст. 271.1 УК РФ.</w:t>
      </w:r>
    </w:p>
    <w:p w:rsidR="00551A22" w:rsidRDefault="00551A22" w:rsidP="008C2A83">
      <w:pPr>
        <w:spacing w:after="0" w:line="240" w:lineRule="auto"/>
        <w:jc w:val="both"/>
        <w:rPr>
          <w:rFonts w:ascii="Times New Roman" w:hAnsi="Times New Roman" w:cs="Times New Roman"/>
          <w:sz w:val="28"/>
          <w:szCs w:val="28"/>
        </w:rPr>
      </w:pPr>
    </w:p>
    <w:p w:rsidR="00551A22" w:rsidRDefault="00551A22" w:rsidP="008C2A83">
      <w:pPr>
        <w:spacing w:after="0" w:line="240" w:lineRule="auto"/>
        <w:jc w:val="both"/>
        <w:rPr>
          <w:rFonts w:ascii="Times New Roman" w:hAnsi="Times New Roman" w:cs="Times New Roman"/>
          <w:sz w:val="28"/>
          <w:szCs w:val="28"/>
        </w:rPr>
      </w:pPr>
    </w:p>
    <w:p w:rsidR="00551A22" w:rsidRPr="002B758D" w:rsidRDefault="00551A22" w:rsidP="008C2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М.С. Демченко</w:t>
      </w:r>
      <w:bookmarkStart w:id="0" w:name="_GoBack"/>
      <w:bookmarkEnd w:id="0"/>
    </w:p>
    <w:sectPr w:rsidR="00551A22" w:rsidRPr="002B758D" w:rsidSect="000251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7D8D"/>
    <w:rsid w:val="000251E2"/>
    <w:rsid w:val="00141236"/>
    <w:rsid w:val="0020621F"/>
    <w:rsid w:val="002B758D"/>
    <w:rsid w:val="004B035B"/>
    <w:rsid w:val="00551A22"/>
    <w:rsid w:val="00634F02"/>
    <w:rsid w:val="008C2A83"/>
    <w:rsid w:val="00C17D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1E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573</Words>
  <Characters>3267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Преступлениям против основ конституционного строя, и безопасности государства, имеют высокую степень общественной опасности, могут привести к дестабилизации в обществе и государстве</dc:title>
  <dc:subject/>
  <dc:creator>Демченко Марина Сергеевна</dc:creator>
  <cp:keywords/>
  <dc:description/>
  <cp:lastModifiedBy>1</cp:lastModifiedBy>
  <cp:revision>2</cp:revision>
  <dcterms:created xsi:type="dcterms:W3CDTF">2024-06-24T10:45:00Z</dcterms:created>
  <dcterms:modified xsi:type="dcterms:W3CDTF">2024-06-24T10:45:00Z</dcterms:modified>
</cp:coreProperties>
</file>